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Beat sheet</w:t>
      </w:r>
    </w:p>
    <w:p>
      <w:pPr>
        <w:spacing w:after="40"/>
      </w:pPr>
      <w:r>
        <w:rPr>
          <w:b/>
          <w:i w:val="0"/>
        </w:rPr>
        <w:t>Title:</w:t>
      </w:r>
    </w:p>
    <w:p>
      <w:r>
        <w:rPr>
          <w:b/>
          <w:i w:val="0"/>
        </w:rPr>
        <w:t>Length in pages:</w:t>
      </w:r>
    </w:p>
    <w:p>
      <w:r>
        <w:rPr>
          <w:b w:val="0"/>
          <w:i/>
          <w:color w:val="71717A"/>
        </w:rPr>
        <w:t>Fifteen beats from Blake Snyder's Save the Cat! (2005), with his page in a 110-page script. To place a beat in your own script, multiply its page by your length and divide by 110, or use the calculator at scriptopus.com/beat-sheet.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29"/>
        <w:gridCol w:w="2329"/>
        <w:gridCol w:w="2329"/>
        <w:gridCol w:w="2329"/>
      </w:tblGrid>
      <w:tr>
        <w:tc>
          <w:tcPr>
            <w:tcW w:type="dxa" w:w="3168"/>
            <w:shd w:val="clear" w:color="auto" w:fill="F4F4F3"/>
          </w:tcPr>
          <w:p>
            <w:r>
              <w:rPr>
                <w:b/>
              </w:rPr>
              <w:t>Beat</w:t>
            </w:r>
          </w:p>
        </w:tc>
        <w:tc>
          <w:tcPr>
            <w:tcW w:type="dxa" w:w="1152"/>
            <w:shd w:val="clear" w:color="auto" w:fill="F4F4F3"/>
          </w:tcPr>
          <w:p>
            <w:r>
              <w:rPr>
                <w:b/>
              </w:rPr>
              <w:t>Page at 110</w:t>
            </w:r>
          </w:p>
        </w:tc>
        <w:tc>
          <w:tcPr>
            <w:tcW w:type="dxa" w:w="1008"/>
            <w:shd w:val="clear" w:color="auto" w:fill="F4F4F3"/>
          </w:tcPr>
          <w:p>
            <w:r>
              <w:rPr>
                <w:b/>
              </w:rPr>
              <w:t>Your page</w:t>
            </w:r>
          </w:p>
        </w:tc>
        <w:tc>
          <w:tcPr>
            <w:tcW w:type="dxa" w:w="4320"/>
            <w:shd w:val="clear" w:color="auto" w:fill="F4F4F3"/>
          </w:tcPr>
          <w:p>
            <w:r>
              <w:rPr>
                <w:b/>
              </w:rPr>
              <w:t>What happens in your story</w:t>
            </w:r>
          </w:p>
        </w:tc>
      </w:tr>
      <w:tr>
        <w:tc>
          <w:tcPr>
            <w:tcW w:type="dxa" w:w="3168"/>
          </w:tcPr>
          <w:p>
            <w:r/>
            <w:r>
              <w:rPr>
                <w:b/>
              </w:rPr>
              <w:t>1. Opening Image</w:t>
            </w:r>
          </w:p>
          <w:p>
            <w:r>
              <w:rPr>
                <w:color w:val="71717A"/>
                <w:sz w:val="17"/>
              </w:rPr>
              <w:t>Your hero and their world before anything changes. The last image will answer this one.</w:t>
            </w:r>
          </w:p>
        </w:tc>
        <w:tc>
          <w:tcPr>
            <w:tcW w:type="dxa" w:w="1152"/>
          </w:tcPr>
          <w:p>
            <w:r>
              <w:t>1</w:t>
            </w:r>
          </w:p>
        </w:tc>
        <w:tc>
          <w:tcPr>
            <w:tcW w:type="dxa" w:w="1008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3168"/>
          </w:tcPr>
          <w:p>
            <w:r/>
            <w:r>
              <w:rPr>
                <w:b/>
              </w:rPr>
              <w:t>2. Theme Stated</w:t>
            </w:r>
          </w:p>
          <w:p>
            <w:r>
              <w:rPr>
                <w:color w:val="71717A"/>
                <w:sz w:val="17"/>
              </w:rPr>
              <w:t>Someone says what the story is about, often in passing, to a hero not ready to hear it.</w:t>
            </w:r>
          </w:p>
        </w:tc>
        <w:tc>
          <w:tcPr>
            <w:tcW w:type="dxa" w:w="1152"/>
          </w:tcPr>
          <w:p>
            <w:r>
              <w:t>5</w:t>
            </w:r>
          </w:p>
        </w:tc>
        <w:tc>
          <w:tcPr>
            <w:tcW w:type="dxa" w:w="1008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3168"/>
          </w:tcPr>
          <w:p>
            <w:r/>
            <w:r>
              <w:rPr>
                <w:b/>
              </w:rPr>
              <w:t>3. Set-Up</w:t>
            </w:r>
          </w:p>
          <w:p>
            <w:r>
              <w:rPr>
                <w:color w:val="71717A"/>
                <w:sz w:val="17"/>
              </w:rPr>
              <w:t>The ordinary life, the people in it, and what is missing. Plant what you will need later.</w:t>
            </w:r>
          </w:p>
        </w:tc>
        <w:tc>
          <w:tcPr>
            <w:tcW w:type="dxa" w:w="1152"/>
          </w:tcPr>
          <w:p>
            <w:r>
              <w:t>1 to 10</w:t>
            </w:r>
          </w:p>
        </w:tc>
        <w:tc>
          <w:tcPr>
            <w:tcW w:type="dxa" w:w="1008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3168"/>
          </w:tcPr>
          <w:p>
            <w:r/>
            <w:r>
              <w:rPr>
                <w:b/>
              </w:rPr>
              <w:t>4. Catalyst</w:t>
            </w:r>
          </w:p>
          <w:p>
            <w:r>
              <w:rPr>
                <w:color w:val="71717A"/>
                <w:sz w:val="17"/>
              </w:rPr>
              <w:t>The event that knocks that life off course.</w:t>
            </w:r>
          </w:p>
        </w:tc>
        <w:tc>
          <w:tcPr>
            <w:tcW w:type="dxa" w:w="1152"/>
          </w:tcPr>
          <w:p>
            <w:r>
              <w:t>12</w:t>
            </w:r>
          </w:p>
        </w:tc>
        <w:tc>
          <w:tcPr>
            <w:tcW w:type="dxa" w:w="1008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3168"/>
          </w:tcPr>
          <w:p>
            <w:r/>
            <w:r>
              <w:rPr>
                <w:b/>
              </w:rPr>
              <w:t>5. Debate</w:t>
            </w:r>
          </w:p>
          <w:p>
            <w:r>
              <w:rPr>
                <w:color w:val="71717A"/>
                <w:sz w:val="17"/>
              </w:rPr>
              <w:t>The hero hesitates. The last chance to stay where they are.</w:t>
            </w:r>
          </w:p>
        </w:tc>
        <w:tc>
          <w:tcPr>
            <w:tcW w:type="dxa" w:w="1152"/>
          </w:tcPr>
          <w:p>
            <w:r>
              <w:t>12 to 25</w:t>
            </w:r>
          </w:p>
        </w:tc>
        <w:tc>
          <w:tcPr>
            <w:tcW w:type="dxa" w:w="1008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3168"/>
          </w:tcPr>
          <w:p>
            <w:r/>
            <w:r>
              <w:rPr>
                <w:b/>
              </w:rPr>
              <w:t>6. Break into Two</w:t>
            </w:r>
          </w:p>
          <w:p>
            <w:r>
              <w:rPr>
                <w:color w:val="71717A"/>
                <w:sz w:val="17"/>
              </w:rPr>
              <w:t>The hero chooses to act and steps into the new world of the story.</w:t>
            </w:r>
          </w:p>
        </w:tc>
        <w:tc>
          <w:tcPr>
            <w:tcW w:type="dxa" w:w="1152"/>
          </w:tcPr>
          <w:p>
            <w:r>
              <w:t>25</w:t>
            </w:r>
          </w:p>
        </w:tc>
        <w:tc>
          <w:tcPr>
            <w:tcW w:type="dxa" w:w="1008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3168"/>
          </w:tcPr>
          <w:p>
            <w:r/>
            <w:r>
              <w:rPr>
                <w:b/>
              </w:rPr>
              <w:t>7. B Story</w:t>
            </w:r>
          </w:p>
          <w:p>
            <w:r>
              <w:rPr>
                <w:color w:val="71717A"/>
                <w:sz w:val="17"/>
              </w:rPr>
              <w:t>A second storyline begins, often a relationship, carrying the theme.</w:t>
            </w:r>
          </w:p>
        </w:tc>
        <w:tc>
          <w:tcPr>
            <w:tcW w:type="dxa" w:w="1152"/>
          </w:tcPr>
          <w:p>
            <w:r>
              <w:t>30</w:t>
            </w:r>
          </w:p>
        </w:tc>
        <w:tc>
          <w:tcPr>
            <w:tcW w:type="dxa" w:w="1008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3168"/>
          </w:tcPr>
          <w:p>
            <w:r/>
            <w:r>
              <w:rPr>
                <w:b/>
              </w:rPr>
              <w:t>8. Fun and Games</w:t>
            </w:r>
          </w:p>
          <w:p>
            <w:r>
              <w:rPr>
                <w:color w:val="71717A"/>
                <w:sz w:val="17"/>
              </w:rPr>
              <w:t>The promise of the premise: the scenes the trailer is cut from.</w:t>
            </w:r>
          </w:p>
        </w:tc>
        <w:tc>
          <w:tcPr>
            <w:tcW w:type="dxa" w:w="1152"/>
          </w:tcPr>
          <w:p>
            <w:r>
              <w:t>30 to 55</w:t>
            </w:r>
          </w:p>
        </w:tc>
        <w:tc>
          <w:tcPr>
            <w:tcW w:type="dxa" w:w="1008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3168"/>
          </w:tcPr>
          <w:p>
            <w:r/>
            <w:r>
              <w:rPr>
                <w:b/>
              </w:rPr>
              <w:t>9. Midpoint</w:t>
            </w:r>
          </w:p>
          <w:p>
            <w:r>
              <w:rPr>
                <w:color w:val="71717A"/>
                <w:sz w:val="17"/>
              </w:rPr>
              <w:t>A false victory or a false defeat. The stakes rise; no going back.</w:t>
            </w:r>
          </w:p>
        </w:tc>
        <w:tc>
          <w:tcPr>
            <w:tcW w:type="dxa" w:w="1152"/>
          </w:tcPr>
          <w:p>
            <w:r>
              <w:t>55</w:t>
            </w:r>
          </w:p>
        </w:tc>
        <w:tc>
          <w:tcPr>
            <w:tcW w:type="dxa" w:w="1008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3168"/>
          </w:tcPr>
          <w:p>
            <w:r/>
            <w:r>
              <w:rPr>
                <w:b/>
              </w:rPr>
              <w:t>10. Bad Guys Close In</w:t>
            </w:r>
          </w:p>
          <w:p>
            <w:r>
              <w:rPr>
                <w:color w:val="71717A"/>
                <w:sz w:val="17"/>
              </w:rPr>
              <w:t>Pressure from outside, doubt and old faults from within.</w:t>
            </w:r>
          </w:p>
        </w:tc>
        <w:tc>
          <w:tcPr>
            <w:tcW w:type="dxa" w:w="1152"/>
          </w:tcPr>
          <w:p>
            <w:r>
              <w:t>55 to 75</w:t>
            </w:r>
          </w:p>
        </w:tc>
        <w:tc>
          <w:tcPr>
            <w:tcW w:type="dxa" w:w="1008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3168"/>
          </w:tcPr>
          <w:p>
            <w:r/>
            <w:r>
              <w:rPr>
                <w:b/>
              </w:rPr>
              <w:t>11. All Is Lost</w:t>
            </w:r>
          </w:p>
          <w:p>
            <w:r>
              <w:rPr>
                <w:color w:val="71717A"/>
                <w:sz w:val="17"/>
              </w:rPr>
              <w:t>The lowest point. Something dies, literally or not.</w:t>
            </w:r>
          </w:p>
        </w:tc>
        <w:tc>
          <w:tcPr>
            <w:tcW w:type="dxa" w:w="1152"/>
          </w:tcPr>
          <w:p>
            <w:r>
              <w:t>75</w:t>
            </w:r>
          </w:p>
        </w:tc>
        <w:tc>
          <w:tcPr>
            <w:tcW w:type="dxa" w:w="1008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3168"/>
          </w:tcPr>
          <w:p>
            <w:r/>
            <w:r>
              <w:rPr>
                <w:b/>
              </w:rPr>
              <w:t>12. Dark Night of the Soul</w:t>
            </w:r>
          </w:p>
          <w:p>
            <w:r>
              <w:rPr>
                <w:color w:val="71717A"/>
                <w:sz w:val="17"/>
              </w:rPr>
              <w:t>The hero sits with the loss, until the start of an answer.</w:t>
            </w:r>
          </w:p>
        </w:tc>
        <w:tc>
          <w:tcPr>
            <w:tcW w:type="dxa" w:w="1152"/>
          </w:tcPr>
          <w:p>
            <w:r>
              <w:t>75 to 85</w:t>
            </w:r>
          </w:p>
        </w:tc>
        <w:tc>
          <w:tcPr>
            <w:tcW w:type="dxa" w:w="1008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3168"/>
          </w:tcPr>
          <w:p>
            <w:r/>
            <w:r>
              <w:rPr>
                <w:b/>
              </w:rPr>
              <w:t>13. Break into Three</w:t>
            </w:r>
          </w:p>
          <w:p>
            <w:r>
              <w:rPr>
                <w:color w:val="71717A"/>
                <w:sz w:val="17"/>
              </w:rPr>
              <w:t>The answer arrives, often where the A and B stories meet.</w:t>
            </w:r>
          </w:p>
        </w:tc>
        <w:tc>
          <w:tcPr>
            <w:tcW w:type="dxa" w:w="1152"/>
          </w:tcPr>
          <w:p>
            <w:r>
              <w:t>85</w:t>
            </w:r>
          </w:p>
        </w:tc>
        <w:tc>
          <w:tcPr>
            <w:tcW w:type="dxa" w:w="1008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3168"/>
          </w:tcPr>
          <w:p>
            <w:r/>
            <w:r>
              <w:rPr>
                <w:b/>
              </w:rPr>
              <w:t>14. Finale</w:t>
            </w:r>
          </w:p>
          <w:p>
            <w:r>
              <w:rPr>
                <w:color w:val="71717A"/>
                <w:sz w:val="17"/>
              </w:rPr>
              <w:t>The hero puts what they have learned to work.</w:t>
            </w:r>
          </w:p>
        </w:tc>
        <w:tc>
          <w:tcPr>
            <w:tcW w:type="dxa" w:w="1152"/>
          </w:tcPr>
          <w:p>
            <w:r>
              <w:t>85 to 110</w:t>
            </w:r>
          </w:p>
        </w:tc>
        <w:tc>
          <w:tcPr>
            <w:tcW w:type="dxa" w:w="1008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3168"/>
          </w:tcPr>
          <w:p>
            <w:r/>
            <w:r>
              <w:rPr>
                <w:b/>
              </w:rPr>
              <w:t>15. Final Image</w:t>
            </w:r>
          </w:p>
          <w:p>
            <w:r>
              <w:rPr>
                <w:color w:val="71717A"/>
                <w:sz w:val="17"/>
              </w:rPr>
              <w:t>The opposite of the opening image: proof that someone changed.</w:t>
            </w:r>
          </w:p>
        </w:tc>
        <w:tc>
          <w:tcPr>
            <w:tcW w:type="dxa" w:w="1152"/>
          </w:tcPr>
          <w:p>
            <w:r>
              <w:t>110</w:t>
            </w:r>
          </w:p>
        </w:tc>
        <w:tc>
          <w:tcPr>
            <w:tcW w:type="dxa" w:w="1008"/>
          </w:tcPr>
          <w:p/>
        </w:tc>
        <w:tc>
          <w:tcPr>
            <w:tcW w:type="dxa" w:w="4320"/>
          </w:tcPr>
          <w:p/>
        </w:tc>
      </w:tr>
    </w:tbl>
    <w:sectPr w:rsidR="00FC693F" w:rsidRPr="0006063C" w:rsidSect="00034616">
      <w:footerReference w:type="default" r:id="rId9"/>
      <w:pgSz w:w="11909" w:h="16834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717A"/>
        <w:sz w:val="16"/>
      </w:rPr>
      <w:t>The full guide: scriptopus.com/beat-sheet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18181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047857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b w:val="0"/>
      <w:color w:val="18181B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Beat sheet template</dc:title>
  <dc:subject/>
  <dc:creator>Scriptopus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